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left="0" w:right="0" w:firstLine="0"/>
        <w:jc w:val="left"/>
        <w:rPr>
          <w:rFonts w:ascii="Calibri" w:hAnsi="Calibri" w:eastAsia="Calibri" w:cs="Calibri"/>
          <w:color w:val="auto"/>
          <w:spacing w:val="0"/>
          <w:position w:val="0"/>
          <w:sz w:val="22"/>
          <w:shd w:val="clear" w:fill="auto"/>
        </w:rPr>
      </w:pPr>
      <w:r>
        <w:object>
          <v:shape id="_x0000_i1025" o:spt="75" type="#_x0000_t75" style="height:88.2pt;width:88.2pt;" o:ole="t" filled="f" o:preferrelative="t" coordsize="21600,21600">
            <v:path/>
            <v:fill on="f" focussize="0,0"/>
            <v:stroke/>
            <v:imagedata r:id="rId5" o:title=""/>
            <o:lock v:ext="edit" aspectratio="t"/>
            <w10:wrap type="none"/>
            <w10:anchorlock/>
          </v:shape>
          <o:OLEObject Type="Embed" ProgID="StaticMetafile" ShapeID="_x0000_i1025" DrawAspect="Content" ObjectID="_1468075725" r:id="rId4">
            <o:LockedField>false</o:LockedField>
          </o:OLEObject>
        </w:object>
      </w:r>
    </w:p>
    <w:p>
      <w:pPr>
        <w:spacing w:before="0" w:after="0" w:line="240" w:lineRule="auto"/>
        <w:ind w:left="0" w:right="0" w:firstLine="0"/>
        <w:jc w:val="left"/>
        <w:rPr>
          <w:rFonts w:hint="default" w:ascii="BC Sans" w:hAnsi="BC Sans" w:eastAsia="Noto Sans Med" w:cs="BC Sans"/>
          <w:color w:val="008080"/>
          <w:spacing w:val="0"/>
          <w:position w:val="0"/>
          <w:sz w:val="48"/>
          <w:shd w:val="clear" w:fill="auto"/>
        </w:rPr>
      </w:pPr>
      <w:r>
        <w:rPr>
          <w:rFonts w:hint="default" w:ascii="BC Sans" w:hAnsi="BC Sans" w:eastAsia="Noto Sans SemBd" w:cs="BC Sans"/>
          <w:color w:val="008080"/>
          <w:spacing w:val="-10"/>
          <w:position w:val="0"/>
          <w:sz w:val="44"/>
          <w:shd w:val="clear" w:fill="auto"/>
        </w:rPr>
        <w:t>IM</w:t>
      </w:r>
      <w:r>
        <w:rPr>
          <w:rFonts w:hint="default" w:ascii="BC Sans" w:hAnsi="BC Sans" w:eastAsia="Noto Sans SemBd" w:cs="BC Sans"/>
          <w:color w:val="008080"/>
          <w:spacing w:val="-10"/>
          <w:position w:val="0"/>
          <w:sz w:val="44"/>
          <w:shd w:val="clear" w:fill="auto"/>
          <w:lang w:val="en-US"/>
        </w:rPr>
        <w:t xml:space="preserve"> Foundations:</w:t>
      </w:r>
      <w:r>
        <w:rPr>
          <w:rFonts w:hint="default" w:ascii="BC Sans" w:hAnsi="BC Sans" w:eastAsia="Noto Sans SemBd" w:cs="BC Sans"/>
          <w:color w:val="008080"/>
          <w:spacing w:val="-10"/>
          <w:position w:val="0"/>
          <w:sz w:val="44"/>
          <w:shd w:val="clear" w:fill="auto"/>
        </w:rPr>
        <w:t xml:space="preserve"> Privacy</w:t>
      </w:r>
    </w:p>
    <w:p>
      <w:pPr>
        <w:spacing w:before="0" w:after="160" w:line="259" w:lineRule="auto"/>
        <w:ind w:left="0" w:right="0" w:firstLine="0"/>
        <w:jc w:val="left"/>
        <w:rPr>
          <w:rFonts w:hint="default" w:ascii="BC Sans" w:hAnsi="BC Sans" w:eastAsia="Noto Sans SemBd" w:cs="BC Sans"/>
          <w:color w:val="008080"/>
          <w:spacing w:val="0"/>
          <w:position w:val="0"/>
          <w:sz w:val="32"/>
          <w:shd w:val="clear" w:fill="auto"/>
        </w:rPr>
      </w:pPr>
      <w:r>
        <w:rPr>
          <w:rFonts w:hint="default" w:ascii="BC Sans" w:hAnsi="BC Sans" w:eastAsia="Noto Sans SemBd" w:cs="BC Sans"/>
          <w:color w:val="008080"/>
          <w:spacing w:val="0"/>
          <w:position w:val="0"/>
          <w:sz w:val="32"/>
          <w:shd w:val="clear" w:fill="auto"/>
        </w:rPr>
        <w:t>Starting a new project</w:t>
      </w:r>
    </w:p>
    <w:p>
      <w:pPr>
        <w:spacing w:before="0" w:after="160" w:line="259" w:lineRule="auto"/>
        <w:ind w:left="0" w:right="0" w:firstLine="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Maria is helping to design a new program to provide services for residents. How can they ensure privacy is considered appropriately in this new program? Select all that apply from below:</w:t>
      </w:r>
    </w:p>
    <w:p>
      <w:pPr>
        <w:numPr>
          <w:ilvl w:val="0"/>
          <w:numId w:val="1"/>
        </w:numPr>
        <w:spacing w:before="0" w:after="160" w:line="259" w:lineRule="auto"/>
        <w:ind w:left="720" w:right="0" w:hanging="36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Draft a PIA, even if there are still details to be worked out</w:t>
      </w:r>
    </w:p>
    <w:p>
      <w:pPr>
        <w:numPr>
          <w:ilvl w:val="0"/>
          <w:numId w:val="1"/>
        </w:numPr>
        <w:spacing w:before="0" w:after="160" w:line="259" w:lineRule="auto"/>
        <w:ind w:left="720" w:right="0" w:hanging="36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 xml:space="preserve">Start collecting the personal information that’s available. Information that’s not necessary can be deleted later   </w:t>
      </w:r>
    </w:p>
    <w:p>
      <w:pPr>
        <w:numPr>
          <w:ilvl w:val="0"/>
          <w:numId w:val="1"/>
        </w:numPr>
        <w:spacing w:before="0" w:after="160" w:line="259" w:lineRule="auto"/>
        <w:ind w:left="720" w:right="0" w:hanging="36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Reach out to the Privacy Officer</w:t>
      </w:r>
    </w:p>
    <w:p>
      <w:pPr>
        <w:numPr>
          <w:ilvl w:val="0"/>
          <w:numId w:val="1"/>
        </w:numPr>
        <w:spacing w:before="0" w:after="160" w:line="259" w:lineRule="auto"/>
        <w:ind w:left="720" w:right="0" w:hanging="36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Email the "PrivacyOfficer@bc-er.ca to be granted your FOIPPA authorities</w:t>
      </w:r>
    </w:p>
    <w:p>
      <w:pPr>
        <w:spacing w:before="0" w:after="160" w:line="259" w:lineRule="auto"/>
        <w:ind w:left="360" w:right="0" w:firstLine="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 xml:space="preserve">The correct answers are A) Draft a PIA, even if there are still details to be worked out, and C) Reach out to the </w:t>
      </w:r>
      <w:bookmarkStart w:id="0" w:name="_GoBack"/>
      <w:bookmarkEnd w:id="0"/>
      <w:r>
        <w:rPr>
          <w:rFonts w:hint="default" w:ascii="BC Sans" w:hAnsi="BC Sans" w:eastAsia="BC Sans" w:cs="BC Sans"/>
          <w:color w:val="404040"/>
          <w:spacing w:val="0"/>
          <w:position w:val="0"/>
          <w:sz w:val="24"/>
          <w:shd w:val="clear" w:fill="auto"/>
        </w:rPr>
        <w:t>Privacy Officer</w:t>
      </w:r>
    </w:p>
    <w:p>
      <w:pPr>
        <w:spacing w:before="0" w:after="160" w:line="259" w:lineRule="auto"/>
        <w:ind w:left="0" w:right="0" w:firstLine="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Response: A PIA can be started as soon as the main elements of a proposed program are known. The PIA can help determine whether personal information elements are actually necessary for the delivery of a program, who needs access to personal information and how it can be used. It won’t always be possible to avoid personal information; programs need personal information to determine eligibility for services and to make sure that they can adequately deliver services to clients. However, we should make sure that we’re only collecting the personal information that is needed.</w:t>
      </w:r>
    </w:p>
    <w:p>
      <w:pPr>
        <w:spacing w:before="0" w:after="160" w:line="259" w:lineRule="auto"/>
        <w:ind w:left="0" w:right="0" w:firstLine="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Your Privacy Officer can provide privacy expertise and advice on a new or existing program and will be able to assist in the development of a successful program and an associated PIA.</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C Sans">
    <w:panose1 w:val="00000000000000000000"/>
    <w:charset w:val="00"/>
    <w:family w:val="auto"/>
    <w:pitch w:val="default"/>
    <w:sig w:usb0="E00002FF" w:usb1="4000001B" w:usb2="08002021" w:usb3="00100000" w:csb0="2000019F" w:csb1="00000000"/>
  </w:font>
  <w:font w:name="Noto Sans Med">
    <w:altName w:val="Noto Sans"/>
    <w:panose1 w:val="00000000000000000000"/>
    <w:charset w:val="00"/>
    <w:family w:val="auto"/>
    <w:pitch w:val="default"/>
    <w:sig w:usb0="00000000" w:usb1="00000000" w:usb2="00000000" w:usb3="00000000" w:csb0="00000000" w:csb1="00000000"/>
  </w:font>
  <w:font w:name="Noto Sans">
    <w:panose1 w:val="020B0502040504020204"/>
    <w:charset w:val="00"/>
    <w:family w:val="auto"/>
    <w:pitch w:val="default"/>
    <w:sig w:usb0="E00002FF" w:usb1="4000201F" w:usb2="08000029" w:usb3="00100000" w:csb0="0000019F" w:csb1="00000000"/>
  </w:font>
  <w:font w:name="Noto Sans SemBd">
    <w:altName w:val="Noto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8F537B"/>
    <w:multiLevelType w:val="singleLevel"/>
    <w:tmpl w:val="2A8F537B"/>
    <w:lvl w:ilvl="0" w:tentative="0">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cumentProtection w:enforcement="0"/>
  <w:compat>
    <w:splitPgBreakAndParaMark/>
    <w:compatSetting w:name="compatibilityMode" w:uri="http://schemas.microsoft.com/office/word" w:val="12"/>
  </w:compat>
  <w:rsids>
    <w:rsidRoot w:val="00000000"/>
    <w:rsid w:val="1B8E708C"/>
    <w:rsid w:val="2EAC2F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1"/>
      <w:szCs w:val="22"/>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Office_11.2.0.11225_F1E327BC-269C-435d-A152-05C5408002CA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2024-03-14T19:43:00Z</dcterms:created>
  <dc:creator>Natalie Evans</dc:creator>
  <cp:lastModifiedBy>Natalie Evans</cp:lastModifiedBy>
  <dcterms:modified xsi:type="dcterms:W3CDTF">2024-03-14T19:47:23Z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9357C74F33834785A5511188CE409BB3</vt:lpwstr>
  </property>
</Properties>
</file>